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91412.xml.htm"/>
      <w:bookmarkStart w:id="1" w:name="kswkform4_17857914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Agarwal Amit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264.3533</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265.2699</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18,993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266.3233</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12,024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267.1573</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268.1159</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268.9994</w:t>
            </w: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(10)</w:t>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29,071</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3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921"/>
        <w:gridCol w:w="801"/>
        <w:gridCol w:w="936"/>
        <w:gridCol w:w="831"/>
        <w:gridCol w:w="846"/>
      </w:tblGrid>
      <w:tr>
        <w:trPr>
          <w:tblHeader w:val="true"/>
        </w:trPr>
        <w:tc>
          <w:tcPr>
            <w:tcW w:w="122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230,059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(2)</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593,464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593,464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(10)</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(11)</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directly by Agarwal 2018 Family Trust, of which the Reporting Person's spouse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sold pursuant to a 10b5-1 plan dated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$263.72 to $264.71.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$264.75 to $265.74.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$265.75 to $266.73.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$266.75 to $267.71.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$267.76 to $268.75.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$268.76 to $269.59.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Shares are held directly by Agarwal 2019 Family Trust, of which the Reporting Person's spouse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Shares are held by Reporting Person's spouse.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40517"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1177</Words>
  <Characters>6068</Characters>
  <CharactersWithSpaces>7074</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