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4253.xml.htm"/>
      <w:bookmarkStart w:id="1" w:name="kswkform4_17885542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OBSTLER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16,524</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212.9041</w:t>
            </w: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418,067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required by the Issuer to sell only the number of shares of common stock necessary to cover applicable tax withholding obligations realized upon the vesting of restricted stock units and performance-based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reported is a weighted-average sales price. The shares were sold at prices ranging from $210.12 to $213.01.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20741"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3616</Characters>
  <CharactersWithSpaces>4212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