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0329.xml.htm"/>
      <w:bookmarkStart w:id="1" w:name="kswkform4_17889003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Blitzer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211.6833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249,659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212.7557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248,959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213.9434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243,957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4,730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214.7283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239,227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215.6074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238,234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217.175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238,127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217.8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238,027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220.15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237,927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pursuant to a 10b5-1 plan dated August 22,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is a weighted-average sales price. The shares were sold at prices ranging from $211.21 to $211.96.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reported is a weighted-average sales price. The shares were sold at prices ranging from $212.25 to $213.17.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Price reported is a weighted-average sales price. The shares were sold at prices ranging from $213.29 to $214.28.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Price reported is a weighted-average sales price. The shares were sold at prices ranging from $214.29 to $215.19.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Price reported is a weighted-average sales price. The shares were sold at prices ranging from $215.34 to $216.08.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Price reported is a weighted-average sales price. The shares were sold at prices ranging from $216.39 to $217.23.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Acocella,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1590" TargetMode="External"/><Relationship Id="rId5" Type="http://schemas.openxmlformats.org/officeDocument/2006/relationships/hyperlink" Target="http://www.sec.gov/cgi-bin/browse-edgar?action=getcompany&amp;CIK=0001561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952</Words>
  <Characters>5025</Characters>
  <CharactersWithSpaces>5846</CharactersWithSpaces>
  <Paragraphs>159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