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403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403590"/>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Callahan Michael James</w:t>
              </w:r>
            </w:hyperlink>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Datadog,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DDOG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bottom w:val="single" w:sz="8" w:color="0000EE"/>
            </w:tcBorders>
            <w:gridSpan w:val="2"/>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0" w:type="dxa"/>
            <w:vAlign w:val="bottom"/>
            <w:gridSpan w:val="2"/>
          </w:tcPr>
          <w:p>
            <w:pPr>
              <w:spacing w:after="0"/>
              <w:rPr>
                <w:sz w:val="6"/>
                <w:szCs w:val="6"/>
                <w:color w:val="auto"/>
              </w:rPr>
            </w:pPr>
          </w:p>
        </w:tc>
        <w:tc>
          <w:tcPr>
            <w:tcW w:w="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620 8TH AVENUE, 45TH FLOOR</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366"/>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28"/>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112,500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vMerge w:val="restart"/>
          </w:tcPr>
          <w:p>
            <w:pPr>
              <w:jc w:val="center"/>
              <w:ind w:left="47"/>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7"/>
              </w:rPr>
              <w:t>127,496</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6,715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228.3086</w:t>
            </w:r>
            <w:r>
              <w:rPr>
                <w:rFonts w:ascii="Times New Roman" w:cs="Times New Roman" w:eastAsia="Times New Roman" w:hAnsi="Times New Roman"/>
                <w:sz w:val="21"/>
                <w:szCs w:val="21"/>
                <w:color w:val="008000"/>
                <w:w w:val="93"/>
                <w:vertAlign w:val="superscript"/>
              </w:rPr>
              <w:t>(4)</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7"/>
              </w:rPr>
              <w:t>120,781</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11,284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229.5007</w:t>
            </w:r>
            <w:r>
              <w:rPr>
                <w:rFonts w:ascii="Times New Roman" w:cs="Times New Roman" w:eastAsia="Times New Roman" w:hAnsi="Times New Roman"/>
                <w:sz w:val="21"/>
                <w:szCs w:val="21"/>
                <w:color w:val="008000"/>
                <w:w w:val="93"/>
                <w:vertAlign w:val="superscript"/>
              </w:rPr>
              <w:t>(5)</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7"/>
              </w:rPr>
              <w:t>109,497</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28,701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230.0622</w:t>
            </w:r>
            <w:r>
              <w:rPr>
                <w:rFonts w:ascii="Times New Roman" w:cs="Times New Roman" w:eastAsia="Times New Roman" w:hAnsi="Times New Roman"/>
                <w:sz w:val="21"/>
                <w:szCs w:val="21"/>
                <w:color w:val="008000"/>
                <w:w w:val="93"/>
                <w:vertAlign w:val="superscript"/>
              </w:rPr>
              <w:t>(6)</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80,796</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14,173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231.3005</w:t>
            </w:r>
            <w:r>
              <w:rPr>
                <w:rFonts w:ascii="Times New Roman" w:cs="Times New Roman" w:eastAsia="Times New Roman" w:hAnsi="Times New Roman"/>
                <w:sz w:val="21"/>
                <w:szCs w:val="21"/>
                <w:color w:val="008000"/>
                <w:w w:val="93"/>
                <w:vertAlign w:val="superscript"/>
              </w:rPr>
              <w:t>(7)</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66,623</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18,830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232.3145</w:t>
            </w:r>
            <w:r>
              <w:rPr>
                <w:rFonts w:ascii="Times New Roman" w:cs="Times New Roman" w:eastAsia="Times New Roman" w:hAnsi="Times New Roman"/>
                <w:sz w:val="21"/>
                <w:szCs w:val="21"/>
                <w:color w:val="008000"/>
                <w:w w:val="93"/>
                <w:vertAlign w:val="superscript"/>
              </w:rPr>
              <w:t>(8)</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47,793</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12,005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233.3673</w:t>
            </w:r>
            <w:r>
              <w:rPr>
                <w:rFonts w:ascii="Times New Roman" w:cs="Times New Roman" w:eastAsia="Times New Roman" w:hAnsi="Times New Roman"/>
                <w:sz w:val="21"/>
                <w:szCs w:val="21"/>
                <w:color w:val="008000"/>
                <w:w w:val="93"/>
                <w:vertAlign w:val="superscript"/>
              </w:rPr>
              <w:t>(9)</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35,788</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16,145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234.0983</w:t>
            </w:r>
            <w:r>
              <w:rPr>
                <w:rFonts w:ascii="Times New Roman" w:cs="Times New Roman" w:eastAsia="Times New Roman" w:hAnsi="Times New Roman"/>
                <w:sz w:val="21"/>
                <w:szCs w:val="21"/>
                <w:color w:val="008000"/>
                <w:w w:val="91"/>
                <w:vertAlign w:val="superscript"/>
              </w:rPr>
              <w:t>(10)</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19,643</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2,901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235.4903</w:t>
            </w:r>
            <w:r>
              <w:rPr>
                <w:rFonts w:ascii="Times New Roman" w:cs="Times New Roman" w:eastAsia="Times New Roman" w:hAnsi="Times New Roman"/>
                <w:sz w:val="21"/>
                <w:szCs w:val="21"/>
                <w:color w:val="008000"/>
                <w:w w:val="91"/>
                <w:vertAlign w:val="superscript"/>
              </w:rPr>
              <w:t>(11)</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16,742</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3"/>
            <w:vMerge w:val="restart"/>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236.2021</w:t>
            </w:r>
            <w:r>
              <w:rPr>
                <w:rFonts w:ascii="Times New Roman" w:cs="Times New Roman" w:eastAsia="Times New Roman" w:hAnsi="Times New Roman"/>
                <w:sz w:val="21"/>
                <w:szCs w:val="21"/>
                <w:color w:val="008000"/>
                <w:w w:val="91"/>
                <w:vertAlign w:val="superscript"/>
              </w:rPr>
              <w:t>(12)</w:t>
            </w: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14,996</w:t>
            </w:r>
          </w:p>
        </w:tc>
        <w:tc>
          <w:tcPr>
            <w:tcW w:w="280" w:type="dxa"/>
            <w:vAlign w:val="bottom"/>
          </w:tcPr>
          <w:p>
            <w:pPr>
              <w:spacing w:after="0"/>
              <w:rPr>
                <w:sz w:val="21"/>
                <w:szCs w:val="21"/>
                <w:color w:val="auto"/>
              </w:rPr>
            </w:pPr>
          </w:p>
        </w:tc>
        <w:tc>
          <w:tcPr>
            <w:tcW w:w="64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06/15/2026</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324"/>
              <w:spacing w:after="0"/>
              <w:rPr>
                <w:sz w:val="20"/>
                <w:szCs w:val="20"/>
                <w:color w:val="auto"/>
              </w:rPr>
            </w:pPr>
            <w:r>
              <w:rPr>
                <w:rFonts w:ascii="Times New Roman" w:cs="Times New Roman" w:eastAsia="Times New Roman" w:hAnsi="Times New Roman"/>
                <w:sz w:val="13"/>
                <w:szCs w:val="13"/>
                <w:color w:val="0000FF"/>
                <w:w w:val="84"/>
              </w:rPr>
              <w:t>A</w:t>
            </w:r>
          </w:p>
        </w:tc>
        <w:tc>
          <w:tcPr>
            <w:tcW w:w="8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7"/>
              </w:rPr>
              <w:t>1,072</w:t>
            </w:r>
            <w:r>
              <w:rPr>
                <w:rFonts w:ascii="Times New Roman" w:cs="Times New Roman" w:eastAsia="Times New Roman" w:hAnsi="Times New Roman"/>
                <w:sz w:val="21"/>
                <w:szCs w:val="21"/>
                <w:color w:val="008000"/>
                <w:w w:val="87"/>
                <w:vertAlign w:val="superscript"/>
              </w:rPr>
              <w:t>(13)</w:t>
            </w:r>
          </w:p>
        </w:tc>
        <w:tc>
          <w:tcPr>
            <w:tcW w:w="5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top w:val="single" w:sz="8" w:color="2C2C2C"/>
              <w:bottom w:val="single" w:sz="8" w:color="2C2C2C"/>
            </w:tcBorders>
          </w:tcPr>
          <w:p>
            <w:pPr>
              <w:jc w:val="center"/>
              <w:ind w:left="6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7"/>
                <w:szCs w:val="17"/>
                <w:color w:val="0000FF"/>
                <w:w w:val="98"/>
              </w:rPr>
              <w:t>20,684</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226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  6. Date Exercisable and</w:t>
            </w: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jc w:val="center"/>
              <w:ind w:right="286"/>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Acquired (A)</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1540" w:type="dxa"/>
            <w:vAlign w:val="bottom"/>
            <w:gridSpan w:val="2"/>
          </w:tcPr>
          <w:p>
            <w:pPr>
              <w:ind w:left="16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(1)</w:t>
            </w: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vMerge w:val="restart"/>
          </w:tcPr>
          <w:p>
            <w:pPr>
              <w:jc w:val="right"/>
              <w:ind w:right="267"/>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112,500</w:t>
            </w: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9"/>
              </w:rPr>
              <w:t>By Trust</w:t>
            </w:r>
            <w:r>
              <w:rPr>
                <w:rFonts w:ascii="Times New Roman" w:cs="Times New Roman" w:eastAsia="Times New Roman" w:hAnsi="Times New Roman"/>
                <w:sz w:val="21"/>
                <w:szCs w:val="21"/>
                <w:color w:val="008000"/>
                <w:w w:val="89"/>
                <w:vertAlign w:val="superscript"/>
              </w:rPr>
              <w:t>(2)</w:t>
            </w:r>
          </w:p>
        </w:tc>
        <w:tc>
          <w:tcPr>
            <w:tcW w:w="0" w:type="dxa"/>
            <w:vAlign w:val="bottom"/>
          </w:tcPr>
          <w:p>
            <w:pPr>
              <w:spacing w:after="0"/>
              <w:rPr>
                <w:sz w:val="1"/>
                <w:szCs w:val="1"/>
                <w:color w:val="auto"/>
              </w:rPr>
            </w:pPr>
          </w:p>
        </w:tc>
      </w:tr>
      <w:tr>
        <w:trPr>
          <w:trHeight w:val="140"/>
        </w:trPr>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12"/>
                <w:szCs w:val="12"/>
                <w:color w:val="auto"/>
              </w:rPr>
            </w:pPr>
          </w:p>
        </w:tc>
        <w:tc>
          <w:tcPr>
            <w:tcW w:w="1600" w:type="dxa"/>
            <w:vAlign w:val="bottom"/>
          </w:tcPr>
          <w:p>
            <w:pPr>
              <w:jc w:val="right"/>
              <w:ind w:right="676"/>
              <w:spacing w:after="0" w:line="141" w:lineRule="exact"/>
              <w:rPr>
                <w:sz w:val="20"/>
                <w:szCs w:val="20"/>
                <w:color w:val="auto"/>
              </w:rPr>
            </w:pPr>
            <w:r>
              <w:rPr>
                <w:rFonts w:ascii="Times New Roman" w:cs="Times New Roman" w:eastAsia="Times New Roman" w:hAnsi="Times New Roman"/>
                <w:sz w:val="13"/>
                <w:szCs w:val="13"/>
                <w:color w:val="0000FF"/>
              </w:rPr>
              <w:t>06/12/2026</w:t>
            </w:r>
          </w:p>
        </w:tc>
        <w:tc>
          <w:tcPr>
            <w:tcW w:w="1280" w:type="dxa"/>
            <w:vAlign w:val="bottom"/>
          </w:tcPr>
          <w:p>
            <w:pPr>
              <w:ind w:left="74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1060" w:type="dxa"/>
            <w:vAlign w:val="bottom"/>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112,500</w:t>
            </w:r>
          </w:p>
        </w:tc>
        <w:tc>
          <w:tcPr>
            <w:tcW w:w="6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tcPr>
          <w:p>
            <w:pPr>
              <w:jc w:val="center"/>
              <w:ind w:lef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12"/>
                <w:szCs w:val="12"/>
                <w:color w:val="auto"/>
              </w:rPr>
            </w:pPr>
          </w:p>
        </w:tc>
        <w:tc>
          <w:tcPr>
            <w:tcW w:w="560" w:type="dxa"/>
            <w:vAlign w:val="bottom"/>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tcPr>
          <w:p>
            <w:pPr>
              <w:jc w:val="right"/>
              <w:ind w:right="236"/>
              <w:spacing w:after="0" w:line="141" w:lineRule="exact"/>
              <w:rPr>
                <w:sz w:val="20"/>
                <w:szCs w:val="20"/>
                <w:color w:val="auto"/>
              </w:rPr>
            </w:pPr>
            <w:r>
              <w:rPr>
                <w:rFonts w:ascii="Times New Roman" w:cs="Times New Roman" w:eastAsia="Times New Roman" w:hAnsi="Times New Roman"/>
                <w:sz w:val="13"/>
                <w:szCs w:val="13"/>
                <w:color w:val="0000FF"/>
              </w:rPr>
              <w:t>123,042</w:t>
            </w:r>
          </w:p>
        </w:tc>
        <w:tc>
          <w:tcPr>
            <w:tcW w:w="5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Each share of Class B Common Stock is convertible at any time at the option of the Reporting Person into one share of Class A Common Stock and has no expiration date. Each share of Class B Common Stock</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40"/>
        <w:spacing w:after="0" w:line="238" w:lineRule="auto"/>
        <w:rPr>
          <w:sz w:val="20"/>
          <w:szCs w:val="20"/>
          <w:color w:val="auto"/>
        </w:rPr>
      </w:pPr>
      <w:r>
        <w:rPr>
          <w:rFonts w:ascii="Times New Roman" w:cs="Times New Roman" w:eastAsia="Times New Roman" w:hAnsi="Times New Roman"/>
          <w:sz w:val="13"/>
          <w:szCs w:val="13"/>
          <w:color w:val="008000"/>
        </w:rPr>
        <w:t>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7" w:lineRule="exact"/>
        <w:rPr>
          <w:sz w:val="20"/>
          <w:szCs w:val="20"/>
          <w:color w:val="auto"/>
        </w:rPr>
      </w:pPr>
    </w:p>
    <w:p>
      <w:pPr>
        <w:ind w:left="120" w:hanging="120"/>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Callahan-Thernstrom Family Trust, of which Reporting Person is Trustee.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March 13, 2026.</w:t>
      </w:r>
    </w:p>
    <w:p>
      <w:pPr>
        <w:spacing w:after="0" w:line="41"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$227.73 to $228.71.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$228.83 to $229.82.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$229.83 to $230.82.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$230.83 to $231.82.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$231.84 to $232.83.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60"/>
        <w:spacing w:after="0" w:line="250"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$232.85 to $233.84.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$233.85 to $234.84.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8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$234.86 to $235.85.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$235.90 to $236.65.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right="20"/>
        <w:spacing w:after="0" w:line="238"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18" w:lineRule="auto"/>
        <w:rPr>
          <w:sz w:val="20"/>
          <w:szCs w:val="20"/>
          <w:color w:val="auto"/>
        </w:rPr>
      </w:pPr>
      <w:r>
        <w:rPr>
          <w:rFonts w:ascii="Times New Roman" w:cs="Times New Roman" w:eastAsia="Times New Roman" w:hAnsi="Times New Roman"/>
          <w:sz w:val="17"/>
          <w:szCs w:val="17"/>
          <w:color w:val="0000FF"/>
        </w:rPr>
        <w:t xml:space="preserve">/s/ Kerry Acocella, Attorney-in- </w:t>
      </w:r>
      <w:r>
        <w:rPr>
          <w:rFonts w:ascii="Times New Roman" w:cs="Times New Roman" w:eastAsia="Times New Roman" w:hAnsi="Times New Roman"/>
          <w:sz w:val="33"/>
          <w:szCs w:val="33"/>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4030"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2026-06-16T15:42:37Z</dcterms:created>
  <dcterms:modified xsi:type="dcterms:W3CDTF">2026-06-16T15:42:37Z</dcterms:modified>
</cp:coreProperties>
</file>